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90" w:lineRule="atLeast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fill="FFFFFF"/>
        </w:rPr>
        <w:t>“重咨集团公务车辆采购（第二次）”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fill="FFFFFF"/>
          <w:lang w:eastAsia="zh-CN"/>
        </w:rPr>
        <w:t>竞争性比选项目补遗通知（一）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90" w:lineRule="atLeast"/>
        <w:ind w:left="0" w:right="0"/>
        <w:jc w:val="both"/>
      </w:pPr>
      <w:r>
        <w:rPr>
          <w:rFonts w:ascii="仿宋" w:hAnsi="仿宋" w:eastAsia="仿宋" w:cs="仿宋"/>
          <w:color w:val="333333"/>
          <w:sz w:val="32"/>
          <w:szCs w:val="32"/>
          <w:shd w:val="clear" w:fill="FFFFFF"/>
        </w:rPr>
        <w:t>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潜在竞选</w:t>
      </w:r>
      <w:r>
        <w:rPr>
          <w:rFonts w:ascii="仿宋" w:hAnsi="仿宋" w:eastAsia="仿宋" w:cs="仿宋"/>
          <w:color w:val="333333"/>
          <w:sz w:val="32"/>
          <w:szCs w:val="32"/>
          <w:shd w:val="clear" w:fill="FFFFFF"/>
        </w:rPr>
        <w:t>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"/>
        <w:jc w:val="left"/>
        <w:rPr>
          <w:rFonts w:hint="eastAsia" w:eastAsia="仿宋"/>
          <w:lang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我单位于2023年5月22日在《中国招标投标公共服务平台（http://www.cebpubservice.com）》、《重庆国际投资咨询集团网（www.cqiic.com）》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和《咨采平台（www.zicaipingtai.com）》上发布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“重咨集团公务车辆采购（第二次）竞争性比选公告”。由于本项目的存在调整发生变化，现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暂停本项目比选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工作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eastAsia="zh-CN"/>
        </w:rPr>
        <w:t>，具体比选及开标时间后续以补遗形式发布。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/>
        <w:jc w:val="right"/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比选人：重庆国际投资咨询集团有限公司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/>
        <w:jc w:val="right"/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比选代理机构：重庆招标采购（集团）有限责任公司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right="0"/>
        <w:jc w:val="right"/>
        <w:rPr>
          <w:rFonts w:hint="default" w:ascii="仿宋" w:hAnsi="仿宋" w:eastAsia="仿宋" w:cs="仿宋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  <w:lang w:val="en-US" w:eastAsia="zh-CN"/>
        </w:rPr>
        <w:t>2023年5月24日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uto"/>
        <w:ind w:left="0" w:right="0" w:firstLine="4800"/>
        <w:jc w:val="right"/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both"/>
      </w:pPr>
      <w:r>
        <w:rPr>
          <w:rFonts w:ascii="等线" w:hAnsi="等线" w:eastAsia="等线" w:cs="等线"/>
          <w:color w:val="3D4B64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/>
        <w:jc w:val="both"/>
      </w:pPr>
      <w:r>
        <w:rPr>
          <w:rFonts w:hint="eastAsia" w:ascii="等线" w:hAnsi="等线" w:eastAsia="等线" w:cs="等线"/>
          <w:color w:val="3D4B64"/>
          <w:sz w:val="21"/>
          <w:szCs w:val="21"/>
          <w:shd w:val="clear" w:fill="FFFFFF"/>
        </w:rPr>
        <w:t> 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7A31"/>
    <w:rsid w:val="021411C3"/>
    <w:rsid w:val="039B49B2"/>
    <w:rsid w:val="07B86253"/>
    <w:rsid w:val="0A0B4827"/>
    <w:rsid w:val="0A4A7FB1"/>
    <w:rsid w:val="0B3A7A85"/>
    <w:rsid w:val="0BB502AC"/>
    <w:rsid w:val="0E49066F"/>
    <w:rsid w:val="0EE82B10"/>
    <w:rsid w:val="12DE6062"/>
    <w:rsid w:val="1CFB12DF"/>
    <w:rsid w:val="225D577A"/>
    <w:rsid w:val="23BE535B"/>
    <w:rsid w:val="29790606"/>
    <w:rsid w:val="2DCA6D72"/>
    <w:rsid w:val="2EDE5369"/>
    <w:rsid w:val="4CEA6038"/>
    <w:rsid w:val="4EDD30BD"/>
    <w:rsid w:val="530742BB"/>
    <w:rsid w:val="5A5C5813"/>
    <w:rsid w:val="5C7018A6"/>
    <w:rsid w:val="610363F1"/>
    <w:rsid w:val="61667A25"/>
    <w:rsid w:val="631F331A"/>
    <w:rsid w:val="67D23CF8"/>
    <w:rsid w:val="68F165C5"/>
    <w:rsid w:val="705563BF"/>
    <w:rsid w:val="71353C37"/>
    <w:rsid w:val="719718C5"/>
    <w:rsid w:val="7B06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auto"/>
      <w:spacing w:before="0" w:beforeAutospacing="0" w:after="0" w:afterAutospacing="0"/>
      <w:ind w:left="0" w:right="0"/>
      <w:jc w:val="left"/>
    </w:pPr>
    <w:rPr>
      <w:kern w:val="0"/>
      <w:sz w:val="24"/>
      <w:shd w:val="clear" w:fill="auto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2023-01-12T06:26:00Z</dcterms:created>
  <dc:creator>Administrator</dc:creator>
  <lastModifiedBy>杨青国</lastModifiedBy>
  <dcterms:modified xsi:type="dcterms:W3CDTF">2023-05-24T02:23:42Z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